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7F0" w:rsidRDefault="008027F0" w:rsidP="00EB2D1A">
      <w:pPr>
        <w:tabs>
          <w:tab w:val="left" w:pos="284"/>
        </w:tabs>
        <w:spacing w:line="240" w:lineRule="auto"/>
        <w:ind w:left="0" w:right="-284" w:firstLine="567"/>
        <w:jc w:val="both"/>
        <w:rPr>
          <w:rFonts w:cstheme="minorBidi"/>
          <w:spacing w:val="-1"/>
          <w:szCs w:val="28"/>
          <w:lang w:val="en-US" w:eastAsia="hu-HU"/>
        </w:rPr>
      </w:pPr>
    </w:p>
    <w:p w:rsidR="008027F0" w:rsidRDefault="008027F0" w:rsidP="008027F0">
      <w:pPr>
        <w:tabs>
          <w:tab w:val="left" w:pos="284"/>
        </w:tabs>
        <w:spacing w:line="240" w:lineRule="auto"/>
        <w:ind w:left="0" w:right="-284" w:firstLine="567"/>
        <w:jc w:val="both"/>
        <w:rPr>
          <w:rFonts w:cstheme="minorBidi"/>
          <w:spacing w:val="-1"/>
          <w:szCs w:val="28"/>
          <w:lang w:val="en-US" w:eastAsia="hu-HU"/>
        </w:rPr>
      </w:pPr>
    </w:p>
    <w:p w:rsidR="008027F0" w:rsidRDefault="008027F0" w:rsidP="008450D9">
      <w:pPr>
        <w:tabs>
          <w:tab w:val="left" w:pos="284"/>
        </w:tabs>
        <w:spacing w:line="240" w:lineRule="auto"/>
        <w:ind w:left="0" w:right="-142" w:firstLine="567"/>
        <w:jc w:val="right"/>
        <w:rPr>
          <w:rFonts w:cstheme="minorBidi"/>
          <w:spacing w:val="-1"/>
          <w:szCs w:val="28"/>
          <w:lang w:val="en-US" w:eastAsia="hu-HU"/>
        </w:rPr>
      </w:pPr>
      <w:r w:rsidRPr="008027F0">
        <w:rPr>
          <w:rFonts w:cstheme="minorBidi"/>
          <w:spacing w:val="-1"/>
          <w:szCs w:val="28"/>
          <w:lang w:val="en-US" w:eastAsia="hu-HU"/>
        </w:rPr>
        <w:t xml:space="preserve">Annex </w:t>
      </w:r>
      <w:proofErr w:type="gramStart"/>
      <w:r w:rsidRPr="008027F0">
        <w:rPr>
          <w:rFonts w:cstheme="minorBidi"/>
          <w:spacing w:val="-1"/>
          <w:szCs w:val="28"/>
          <w:lang w:val="en-US" w:eastAsia="hu-HU"/>
        </w:rPr>
        <w:t>1</w:t>
      </w:r>
      <w:proofErr w:type="gramEnd"/>
    </w:p>
    <w:p w:rsidR="008027F0" w:rsidRDefault="008027F0" w:rsidP="008450D9">
      <w:pPr>
        <w:tabs>
          <w:tab w:val="left" w:pos="284"/>
        </w:tabs>
        <w:spacing w:line="240" w:lineRule="auto"/>
        <w:ind w:left="0" w:right="-142" w:firstLine="567"/>
        <w:jc w:val="right"/>
        <w:rPr>
          <w:rFonts w:cstheme="minorBidi"/>
          <w:spacing w:val="-1"/>
          <w:szCs w:val="28"/>
          <w:lang w:val="en-US" w:eastAsia="hu-HU"/>
        </w:rPr>
      </w:pPr>
    </w:p>
    <w:p w:rsidR="007C389A" w:rsidRDefault="008027F0" w:rsidP="008450D9">
      <w:pPr>
        <w:tabs>
          <w:tab w:val="left" w:pos="284"/>
        </w:tabs>
        <w:spacing w:line="240" w:lineRule="auto"/>
        <w:ind w:left="0" w:right="-142" w:firstLine="567"/>
        <w:jc w:val="center"/>
        <w:rPr>
          <w:rFonts w:cstheme="minorBidi"/>
          <w:b/>
          <w:bCs/>
          <w:spacing w:val="-1"/>
          <w:szCs w:val="28"/>
          <w:lang w:val="en-US" w:eastAsia="hu-HU"/>
        </w:rPr>
      </w:pPr>
      <w:r w:rsidRPr="008027F0">
        <w:rPr>
          <w:rFonts w:cstheme="minorBidi"/>
          <w:b/>
          <w:bCs/>
          <w:spacing w:val="-1"/>
          <w:szCs w:val="28"/>
          <w:lang w:val="en-US" w:eastAsia="hu-HU"/>
        </w:rPr>
        <w:t xml:space="preserve">Scholarship Program Details and Application Requirements for </w:t>
      </w:r>
    </w:p>
    <w:p w:rsidR="008027F0" w:rsidRPr="008027F0" w:rsidRDefault="008027F0" w:rsidP="008450D9">
      <w:pPr>
        <w:tabs>
          <w:tab w:val="left" w:pos="284"/>
        </w:tabs>
        <w:spacing w:line="240" w:lineRule="auto"/>
        <w:ind w:left="0" w:right="-142" w:firstLine="567"/>
        <w:jc w:val="center"/>
        <w:rPr>
          <w:rFonts w:cstheme="minorBidi"/>
          <w:b/>
          <w:bCs/>
          <w:spacing w:val="-1"/>
          <w:szCs w:val="28"/>
          <w:lang w:val="en-US" w:eastAsia="hu-HU"/>
        </w:rPr>
      </w:pPr>
      <w:r w:rsidRPr="008027F0">
        <w:rPr>
          <w:rFonts w:cstheme="minorBidi"/>
          <w:b/>
          <w:spacing w:val="-1"/>
          <w:szCs w:val="28"/>
          <w:lang w:val="en-US" w:eastAsia="hu-HU"/>
        </w:rPr>
        <w:t>Vietnamese</w:t>
      </w:r>
      <w:bookmarkStart w:id="0" w:name="bookmark3"/>
      <w:r w:rsidRPr="008027F0">
        <w:rPr>
          <w:rFonts w:cstheme="minorBidi"/>
          <w:spacing w:val="-1"/>
          <w:szCs w:val="28"/>
          <w:lang w:val="en-US" w:eastAsia="hu-HU"/>
        </w:rPr>
        <w:t xml:space="preserve"> </w:t>
      </w:r>
      <w:r w:rsidRPr="008027F0">
        <w:rPr>
          <w:rFonts w:cstheme="minorBidi"/>
          <w:b/>
          <w:bCs/>
          <w:spacing w:val="-1"/>
          <w:szCs w:val="28"/>
          <w:lang w:val="en-US" w:eastAsia="hu-HU"/>
        </w:rPr>
        <w:t>Students (Academic Year 202</w:t>
      </w:r>
      <w:r w:rsidRPr="008027F0">
        <w:rPr>
          <w:rFonts w:cstheme="minorBidi"/>
          <w:b/>
          <w:bCs/>
          <w:spacing w:val="-1"/>
          <w:szCs w:val="28"/>
          <w:lang w:eastAsia="hu-HU"/>
        </w:rPr>
        <w:t>6</w:t>
      </w:r>
      <w:r>
        <w:rPr>
          <w:rFonts w:cstheme="minorBidi"/>
          <w:b/>
          <w:bCs/>
          <w:spacing w:val="-1"/>
          <w:szCs w:val="28"/>
          <w:lang w:val="en-US" w:eastAsia="hu-HU"/>
        </w:rPr>
        <w:t>/2027</w:t>
      </w:r>
      <w:r w:rsidRPr="008027F0">
        <w:rPr>
          <w:rFonts w:cstheme="minorBidi"/>
          <w:b/>
          <w:bCs/>
          <w:spacing w:val="-1"/>
          <w:szCs w:val="28"/>
          <w:lang w:val="en-US" w:eastAsia="hu-HU"/>
        </w:rPr>
        <w:t>)</w:t>
      </w:r>
      <w:bookmarkEnd w:id="0"/>
    </w:p>
    <w:p w:rsidR="008027F0" w:rsidRDefault="008027F0" w:rsidP="008450D9">
      <w:pPr>
        <w:tabs>
          <w:tab w:val="left" w:pos="284"/>
        </w:tabs>
        <w:spacing w:line="240" w:lineRule="auto"/>
        <w:ind w:left="0" w:right="-142" w:firstLine="567"/>
        <w:jc w:val="both"/>
        <w:rPr>
          <w:rFonts w:cstheme="minorBidi"/>
          <w:spacing w:val="-1"/>
          <w:szCs w:val="28"/>
          <w:lang w:val="en-US" w:eastAsia="hu-HU"/>
        </w:rPr>
      </w:pPr>
    </w:p>
    <w:p w:rsidR="008A3F58" w:rsidRPr="00183D99" w:rsidRDefault="008A3F58" w:rsidP="008450D9">
      <w:pPr>
        <w:tabs>
          <w:tab w:val="left" w:pos="284"/>
        </w:tabs>
        <w:spacing w:line="240" w:lineRule="auto"/>
        <w:ind w:left="0" w:right="-142" w:firstLine="567"/>
        <w:jc w:val="both"/>
        <w:rPr>
          <w:rFonts w:cstheme="minorBidi"/>
          <w:spacing w:val="1"/>
          <w:szCs w:val="28"/>
          <w:lang w:val="en-US" w:eastAsia="hu-HU"/>
        </w:rPr>
      </w:pPr>
      <w:r w:rsidRPr="00183D99">
        <w:rPr>
          <w:rFonts w:cstheme="minorBidi"/>
          <w:spacing w:val="-1"/>
          <w:szCs w:val="28"/>
          <w:lang w:val="en-US" w:eastAsia="hu-HU"/>
        </w:rPr>
        <w:t xml:space="preserve">The Ministry of Education and Science of Ukraine </w:t>
      </w:r>
      <w:r w:rsidR="009F08E8" w:rsidRPr="00B21250">
        <w:rPr>
          <w:noProof/>
          <w:szCs w:val="28"/>
          <w:lang w:val="en-US"/>
        </w:rPr>
        <w:t xml:space="preserve">is pleased to </w:t>
      </w:r>
      <w:r w:rsidRPr="00183D99">
        <w:rPr>
          <w:rFonts w:cstheme="minorBidi"/>
          <w:spacing w:val="1"/>
          <w:szCs w:val="28"/>
          <w:lang w:val="en-US" w:eastAsia="hu-HU"/>
        </w:rPr>
        <w:t>offer 30</w:t>
      </w:r>
      <w:r w:rsidR="009F08E8">
        <w:rPr>
          <w:rFonts w:cstheme="minorBidi"/>
          <w:spacing w:val="1"/>
          <w:szCs w:val="28"/>
          <w:lang w:val="en-US" w:eastAsia="hu-HU"/>
        </w:rPr>
        <w:t> </w:t>
      </w:r>
      <w:r w:rsidRPr="00183D99">
        <w:rPr>
          <w:rFonts w:cstheme="minorBidi"/>
          <w:spacing w:val="1"/>
          <w:szCs w:val="28"/>
          <w:lang w:val="en-US" w:eastAsia="hu-HU"/>
        </w:rPr>
        <w:t xml:space="preserve">scholarships for Vietnamese students </w:t>
      </w:r>
      <w:r w:rsidR="009F08E8" w:rsidRPr="00B21250">
        <w:rPr>
          <w:noProof/>
          <w:szCs w:val="28"/>
          <w:lang w:val="en-US"/>
        </w:rPr>
        <w:t>wishing</w:t>
      </w:r>
      <w:r w:rsidR="009F08E8" w:rsidRPr="00183D99">
        <w:rPr>
          <w:rFonts w:cstheme="minorBidi"/>
          <w:spacing w:val="1"/>
          <w:szCs w:val="28"/>
          <w:lang w:val="en-US" w:eastAsia="hu-HU"/>
        </w:rPr>
        <w:t xml:space="preserve"> </w:t>
      </w:r>
      <w:r w:rsidR="009F08E8">
        <w:rPr>
          <w:rFonts w:cstheme="minorBidi"/>
          <w:spacing w:val="1"/>
          <w:szCs w:val="28"/>
          <w:lang w:val="en-US" w:eastAsia="hu-HU"/>
        </w:rPr>
        <w:t xml:space="preserve">to study </w:t>
      </w:r>
      <w:r w:rsidR="008027F0" w:rsidRPr="008027F0">
        <w:rPr>
          <w:rFonts w:cstheme="minorBidi"/>
          <w:spacing w:val="1"/>
          <w:szCs w:val="28"/>
          <w:lang w:val="en-US" w:eastAsia="hu-HU"/>
        </w:rPr>
        <w:t xml:space="preserve">at the higher education institutions of Ukraine </w:t>
      </w:r>
      <w:r w:rsidRPr="00183D99">
        <w:rPr>
          <w:rFonts w:cstheme="minorBidi"/>
          <w:spacing w:val="1"/>
          <w:szCs w:val="28"/>
          <w:lang w:val="en-US" w:eastAsia="hu-HU"/>
        </w:rPr>
        <w:t>for the academic year</w:t>
      </w:r>
      <w:r>
        <w:rPr>
          <w:rFonts w:cstheme="minorBidi"/>
          <w:spacing w:val="1"/>
          <w:szCs w:val="28"/>
          <w:lang w:val="en-US" w:eastAsia="hu-HU"/>
        </w:rPr>
        <w:t xml:space="preserve"> </w:t>
      </w:r>
      <w:r w:rsidRPr="00183D99">
        <w:rPr>
          <w:rFonts w:cstheme="minorBidi"/>
          <w:spacing w:val="1"/>
          <w:szCs w:val="28"/>
          <w:lang w:val="en-US" w:eastAsia="hu-HU"/>
        </w:rPr>
        <w:t>202</w:t>
      </w:r>
      <w:r w:rsidR="008027F0">
        <w:rPr>
          <w:rFonts w:cstheme="minorBidi"/>
          <w:spacing w:val="1"/>
          <w:szCs w:val="28"/>
          <w:lang w:eastAsia="hu-HU"/>
        </w:rPr>
        <w:t>6</w:t>
      </w:r>
      <w:r w:rsidRPr="00183D99">
        <w:rPr>
          <w:rFonts w:cstheme="minorBidi"/>
          <w:spacing w:val="1"/>
          <w:szCs w:val="28"/>
          <w:lang w:val="en-US" w:eastAsia="hu-HU"/>
        </w:rPr>
        <w:t>/202</w:t>
      </w:r>
      <w:r w:rsidR="008027F0">
        <w:rPr>
          <w:rFonts w:cstheme="minorBidi"/>
          <w:spacing w:val="1"/>
          <w:szCs w:val="28"/>
          <w:lang w:val="en-US" w:eastAsia="hu-HU"/>
        </w:rPr>
        <w:t>7</w:t>
      </w:r>
      <w:r w:rsidRPr="00183D99">
        <w:rPr>
          <w:rFonts w:cstheme="minorBidi"/>
          <w:spacing w:val="1"/>
          <w:szCs w:val="28"/>
          <w:lang w:val="en-US" w:eastAsia="hu-HU"/>
        </w:rPr>
        <w:t xml:space="preserve">. </w:t>
      </w:r>
    </w:p>
    <w:p w:rsidR="008A3F58" w:rsidRPr="00183D99" w:rsidRDefault="008A3F58" w:rsidP="008450D9">
      <w:pPr>
        <w:tabs>
          <w:tab w:val="left" w:pos="284"/>
        </w:tabs>
        <w:spacing w:line="240" w:lineRule="auto"/>
        <w:ind w:left="0" w:right="-142"/>
        <w:jc w:val="both"/>
        <w:rPr>
          <w:rFonts w:cstheme="minorBidi"/>
          <w:spacing w:val="1"/>
          <w:szCs w:val="28"/>
          <w:lang w:val="en-US" w:eastAsia="hu-HU"/>
        </w:rPr>
      </w:pPr>
    </w:p>
    <w:p w:rsidR="008A3F58" w:rsidRPr="00EB2D1A" w:rsidRDefault="008A3F58" w:rsidP="008450D9">
      <w:pPr>
        <w:tabs>
          <w:tab w:val="left" w:pos="284"/>
        </w:tabs>
        <w:spacing w:line="240" w:lineRule="auto"/>
        <w:ind w:left="0" w:right="-142"/>
        <w:rPr>
          <w:rFonts w:cstheme="minorBidi"/>
          <w:b/>
          <w:spacing w:val="1"/>
          <w:szCs w:val="28"/>
          <w:lang w:val="en-US" w:eastAsia="hu-HU"/>
        </w:rPr>
      </w:pPr>
      <w:r w:rsidRPr="00EB2D1A">
        <w:rPr>
          <w:rFonts w:cstheme="minorBidi"/>
          <w:b/>
          <w:spacing w:val="1"/>
          <w:szCs w:val="28"/>
          <w:lang w:val="en-US" w:eastAsia="hu-HU"/>
        </w:rPr>
        <w:t>Degree level:</w:t>
      </w:r>
    </w:p>
    <w:p w:rsidR="008A3F58" w:rsidRPr="00183D99" w:rsidRDefault="009F08E8" w:rsidP="008450D9">
      <w:pPr>
        <w:tabs>
          <w:tab w:val="left" w:pos="284"/>
        </w:tabs>
        <w:spacing w:line="240" w:lineRule="auto"/>
        <w:ind w:left="0" w:right="-142"/>
        <w:contextualSpacing/>
        <w:jc w:val="both"/>
        <w:rPr>
          <w:spacing w:val="1"/>
          <w:szCs w:val="28"/>
          <w:lang w:val="en-US" w:eastAsia="hu-HU"/>
        </w:rPr>
      </w:pPr>
      <w:r>
        <w:rPr>
          <w:spacing w:val="1"/>
          <w:szCs w:val="28"/>
          <w:lang w:val="en-US" w:eastAsia="hu-HU"/>
        </w:rPr>
        <w:t>-</w:t>
      </w:r>
      <w:r w:rsidR="008A3F58" w:rsidRPr="00183D99">
        <w:rPr>
          <w:spacing w:val="1"/>
          <w:szCs w:val="28"/>
          <w:lang w:val="en-US" w:eastAsia="hu-HU"/>
        </w:rPr>
        <w:t xml:space="preserve"> Full-time Bachelor’s and Master’s degree (25 scholarships); </w:t>
      </w:r>
    </w:p>
    <w:p w:rsidR="008A3F58" w:rsidRPr="00183D99" w:rsidRDefault="009F08E8" w:rsidP="008450D9">
      <w:pPr>
        <w:tabs>
          <w:tab w:val="left" w:pos="284"/>
        </w:tabs>
        <w:spacing w:line="240" w:lineRule="auto"/>
        <w:ind w:left="0" w:right="-142"/>
        <w:contextualSpacing/>
        <w:jc w:val="both"/>
        <w:rPr>
          <w:spacing w:val="1"/>
          <w:szCs w:val="28"/>
          <w:lang w:val="en-US" w:eastAsia="hu-HU"/>
        </w:rPr>
      </w:pPr>
      <w:r>
        <w:rPr>
          <w:spacing w:val="1"/>
          <w:szCs w:val="28"/>
          <w:lang w:val="en-US" w:eastAsia="hu-HU"/>
        </w:rPr>
        <w:t>-</w:t>
      </w:r>
      <w:r w:rsidR="008A3F58" w:rsidRPr="00183D99">
        <w:rPr>
          <w:spacing w:val="1"/>
          <w:szCs w:val="28"/>
          <w:lang w:val="en-US" w:eastAsia="hu-HU"/>
        </w:rPr>
        <w:t xml:space="preserve"> Full-time PhD </w:t>
      </w:r>
      <w:r w:rsidR="008A3F58">
        <w:rPr>
          <w:spacing w:val="1"/>
          <w:szCs w:val="28"/>
          <w:lang w:val="en-US" w:eastAsia="hu-HU"/>
        </w:rPr>
        <w:t xml:space="preserve">degree </w:t>
      </w:r>
      <w:r w:rsidR="008A3F58" w:rsidRPr="00183D99">
        <w:rPr>
          <w:spacing w:val="1"/>
          <w:szCs w:val="28"/>
          <w:lang w:val="en-US" w:eastAsia="hu-HU"/>
        </w:rPr>
        <w:t xml:space="preserve">(5 scholarships). </w:t>
      </w:r>
    </w:p>
    <w:p w:rsidR="008A3F58" w:rsidRPr="00183D99" w:rsidRDefault="008A3F58" w:rsidP="008450D9">
      <w:pPr>
        <w:tabs>
          <w:tab w:val="left" w:pos="284"/>
        </w:tabs>
        <w:spacing w:line="240" w:lineRule="auto"/>
        <w:ind w:left="0" w:right="-142"/>
        <w:contextualSpacing/>
        <w:jc w:val="both"/>
        <w:rPr>
          <w:spacing w:val="1"/>
          <w:szCs w:val="28"/>
          <w:lang w:val="en-US" w:eastAsia="hu-HU"/>
        </w:rPr>
      </w:pPr>
    </w:p>
    <w:p w:rsidR="009F08E8" w:rsidRPr="00EB2D1A" w:rsidRDefault="008A3F58" w:rsidP="008450D9">
      <w:pPr>
        <w:tabs>
          <w:tab w:val="left" w:pos="284"/>
        </w:tabs>
        <w:spacing w:line="240" w:lineRule="auto"/>
        <w:ind w:left="0" w:right="-142"/>
        <w:rPr>
          <w:rFonts w:eastAsia="Calibri" w:cstheme="minorBidi"/>
          <w:b/>
          <w:bCs/>
          <w:color w:val="auto"/>
          <w:szCs w:val="28"/>
          <w:shd w:val="clear" w:color="auto" w:fill="FFFFFF"/>
          <w:lang w:val="en-US" w:eastAsia="en-US"/>
        </w:rPr>
      </w:pPr>
      <w:r w:rsidRPr="00EB2D1A">
        <w:rPr>
          <w:rFonts w:eastAsiaTheme="minorHAnsi" w:cstheme="minorBidi"/>
          <w:b/>
          <w:bCs/>
          <w:color w:val="auto"/>
          <w:szCs w:val="28"/>
          <w:shd w:val="clear" w:color="auto" w:fill="FFFFFF"/>
          <w:lang w:val="en-US" w:eastAsia="en-US"/>
        </w:rPr>
        <w:t>Eligible Fields of study:</w:t>
      </w:r>
    </w:p>
    <w:p w:rsidR="008A3F58" w:rsidRPr="009F08E8" w:rsidRDefault="009F08E8" w:rsidP="008450D9">
      <w:pPr>
        <w:tabs>
          <w:tab w:val="left" w:pos="284"/>
        </w:tabs>
        <w:spacing w:line="240" w:lineRule="auto"/>
        <w:ind w:left="0" w:right="-142"/>
        <w:rPr>
          <w:rFonts w:eastAsia="Calibri" w:cstheme="minorBidi"/>
          <w:b/>
          <w:bCs/>
          <w:color w:val="auto"/>
          <w:szCs w:val="28"/>
          <w:u w:val="single"/>
          <w:shd w:val="clear" w:color="auto" w:fill="FFFFFF"/>
          <w:lang w:val="en-US" w:eastAsia="en-US"/>
        </w:rPr>
      </w:pPr>
      <w:r>
        <w:rPr>
          <w:color w:val="auto"/>
          <w:spacing w:val="1"/>
          <w:szCs w:val="28"/>
          <w:lang w:val="en-US" w:eastAsia="hu-HU"/>
        </w:rPr>
        <w:t xml:space="preserve">- </w:t>
      </w:r>
      <w:r w:rsidRPr="009F08E8">
        <w:rPr>
          <w:color w:val="auto"/>
          <w:spacing w:val="1"/>
          <w:szCs w:val="28"/>
          <w:lang w:val="en-US" w:eastAsia="hu-HU"/>
        </w:rPr>
        <w:t xml:space="preserve"> H</w:t>
      </w:r>
      <w:r w:rsidR="008A3F58" w:rsidRPr="009F08E8">
        <w:rPr>
          <w:color w:val="auto"/>
          <w:spacing w:val="1"/>
          <w:szCs w:val="28"/>
          <w:lang w:val="en-US" w:eastAsia="hu-HU"/>
        </w:rPr>
        <w:t xml:space="preserve">umanities; </w:t>
      </w:r>
    </w:p>
    <w:p w:rsidR="008A3F58" w:rsidRPr="00183D99" w:rsidRDefault="009F08E8" w:rsidP="008450D9">
      <w:pPr>
        <w:tabs>
          <w:tab w:val="left" w:pos="284"/>
        </w:tabs>
        <w:spacing w:line="240" w:lineRule="auto"/>
        <w:ind w:left="0" w:right="-142"/>
        <w:contextualSpacing/>
        <w:jc w:val="both"/>
        <w:rPr>
          <w:rFonts w:eastAsia="Calibri"/>
          <w:b/>
          <w:bCs/>
          <w:color w:val="auto"/>
          <w:szCs w:val="28"/>
          <w:shd w:val="clear" w:color="auto" w:fill="FFFFFF"/>
          <w:lang w:val="en-US" w:eastAsia="en-US"/>
        </w:rPr>
      </w:pPr>
      <w:r>
        <w:rPr>
          <w:color w:val="auto"/>
          <w:spacing w:val="1"/>
          <w:szCs w:val="28"/>
          <w:lang w:val="en-US" w:eastAsia="hu-HU"/>
        </w:rPr>
        <w:t>- S</w:t>
      </w:r>
      <w:r w:rsidR="008A3F58" w:rsidRPr="00183D99">
        <w:rPr>
          <w:color w:val="auto"/>
          <w:spacing w:val="1"/>
          <w:szCs w:val="28"/>
          <w:lang w:val="en-US" w:eastAsia="hu-HU"/>
        </w:rPr>
        <w:t xml:space="preserve">ocial sciences; </w:t>
      </w:r>
    </w:p>
    <w:p w:rsidR="008A3F58" w:rsidRPr="00183D99" w:rsidRDefault="009F08E8" w:rsidP="008450D9">
      <w:pPr>
        <w:tabs>
          <w:tab w:val="left" w:pos="284"/>
        </w:tabs>
        <w:spacing w:line="240" w:lineRule="auto"/>
        <w:ind w:left="0" w:right="-142"/>
        <w:contextualSpacing/>
        <w:jc w:val="both"/>
        <w:rPr>
          <w:rFonts w:eastAsia="Calibri"/>
          <w:b/>
          <w:bCs/>
          <w:color w:val="auto"/>
          <w:szCs w:val="28"/>
          <w:shd w:val="clear" w:color="auto" w:fill="FFFFFF"/>
          <w:lang w:val="en-US" w:eastAsia="en-US"/>
        </w:rPr>
      </w:pPr>
      <w:r>
        <w:rPr>
          <w:color w:val="auto"/>
          <w:spacing w:val="1"/>
          <w:szCs w:val="28"/>
          <w:lang w:val="en-US" w:eastAsia="hu-HU"/>
        </w:rPr>
        <w:t>- T</w:t>
      </w:r>
      <w:r w:rsidR="008A3F58" w:rsidRPr="00183D99">
        <w:rPr>
          <w:color w:val="auto"/>
          <w:spacing w:val="1"/>
          <w:szCs w:val="28"/>
          <w:lang w:val="en-US" w:eastAsia="hu-HU"/>
        </w:rPr>
        <w:t>echnical sciences.</w:t>
      </w:r>
    </w:p>
    <w:p w:rsidR="008A3F58" w:rsidRPr="00183D99" w:rsidRDefault="008A3F58" w:rsidP="008450D9">
      <w:pPr>
        <w:tabs>
          <w:tab w:val="left" w:pos="284"/>
        </w:tabs>
        <w:spacing w:line="240" w:lineRule="auto"/>
        <w:ind w:left="567" w:right="-142"/>
        <w:jc w:val="both"/>
        <w:rPr>
          <w:rFonts w:cstheme="minorBidi"/>
          <w:b/>
          <w:spacing w:val="1"/>
          <w:szCs w:val="28"/>
          <w:lang w:val="en-US" w:eastAsia="hu-HU"/>
        </w:rPr>
      </w:pPr>
    </w:p>
    <w:p w:rsidR="008A3F58" w:rsidRPr="00EB2D1A" w:rsidRDefault="008A3F58" w:rsidP="008450D9">
      <w:pPr>
        <w:tabs>
          <w:tab w:val="left" w:pos="284"/>
        </w:tabs>
        <w:spacing w:line="240" w:lineRule="auto"/>
        <w:ind w:left="0" w:right="-142"/>
        <w:rPr>
          <w:rFonts w:cstheme="minorBidi"/>
          <w:b/>
          <w:spacing w:val="1"/>
          <w:szCs w:val="28"/>
          <w:lang w:val="en-US" w:eastAsia="hu-HU"/>
        </w:rPr>
      </w:pPr>
      <w:r w:rsidRPr="00EB2D1A">
        <w:rPr>
          <w:rFonts w:cstheme="minorBidi"/>
          <w:b/>
          <w:spacing w:val="1"/>
          <w:szCs w:val="28"/>
          <w:lang w:val="en-US" w:eastAsia="hu-HU"/>
        </w:rPr>
        <w:t>The scholarship covers the following items:</w:t>
      </w:r>
    </w:p>
    <w:p w:rsidR="008A3F58" w:rsidRPr="00183D99" w:rsidRDefault="009F08E8" w:rsidP="008450D9">
      <w:pPr>
        <w:tabs>
          <w:tab w:val="left" w:pos="284"/>
        </w:tabs>
        <w:spacing w:line="240" w:lineRule="auto"/>
        <w:ind w:left="0" w:right="-142"/>
        <w:contextualSpacing/>
        <w:jc w:val="both"/>
        <w:rPr>
          <w:color w:val="auto"/>
          <w:szCs w:val="28"/>
          <w:lang w:val="en-US" w:eastAsia="hu-HU"/>
        </w:rPr>
      </w:pPr>
      <w:r>
        <w:rPr>
          <w:color w:val="auto"/>
          <w:szCs w:val="28"/>
          <w:lang w:val="en-US" w:eastAsia="hu-HU"/>
        </w:rPr>
        <w:t>-</w:t>
      </w:r>
      <w:r w:rsidR="008A3F58" w:rsidRPr="00183D99">
        <w:rPr>
          <w:color w:val="auto"/>
          <w:szCs w:val="28"/>
          <w:lang w:eastAsia="hu-HU"/>
        </w:rPr>
        <w:t xml:space="preserve"> </w:t>
      </w:r>
      <w:r w:rsidR="008A3F58" w:rsidRPr="00183D99">
        <w:rPr>
          <w:color w:val="auto"/>
          <w:szCs w:val="28"/>
          <w:lang w:val="en-US" w:eastAsia="hu-HU"/>
        </w:rPr>
        <w:t xml:space="preserve">tuition fees for students of </w:t>
      </w:r>
      <w:r w:rsidR="008A3F58" w:rsidRPr="00183D99">
        <w:rPr>
          <w:spacing w:val="1"/>
          <w:szCs w:val="28"/>
          <w:lang w:val="en-US" w:eastAsia="hu-HU"/>
        </w:rPr>
        <w:t>Bachelor’s/Master’s</w:t>
      </w:r>
      <w:r w:rsidR="008A3F58">
        <w:rPr>
          <w:spacing w:val="1"/>
          <w:szCs w:val="28"/>
          <w:lang w:val="en-US" w:eastAsia="hu-HU"/>
        </w:rPr>
        <w:t>/</w:t>
      </w:r>
      <w:r w:rsidR="008A3F58" w:rsidRPr="00183D99">
        <w:rPr>
          <w:spacing w:val="1"/>
          <w:szCs w:val="28"/>
          <w:lang w:val="en-US" w:eastAsia="hu-HU"/>
        </w:rPr>
        <w:t>PhD degree programs</w:t>
      </w:r>
      <w:r w:rsidR="008A3F58" w:rsidRPr="00183D99">
        <w:rPr>
          <w:color w:val="auto"/>
          <w:szCs w:val="28"/>
          <w:lang w:val="en-US" w:eastAsia="hu-HU"/>
        </w:rPr>
        <w:t>;</w:t>
      </w:r>
    </w:p>
    <w:p w:rsidR="008A3F58" w:rsidRPr="00183D99" w:rsidRDefault="009F08E8" w:rsidP="008450D9">
      <w:pPr>
        <w:shd w:val="clear" w:color="auto" w:fill="FFFFFF"/>
        <w:tabs>
          <w:tab w:val="left" w:pos="284"/>
        </w:tabs>
        <w:spacing w:line="240" w:lineRule="auto"/>
        <w:ind w:left="0" w:right="-142"/>
        <w:contextualSpacing/>
        <w:jc w:val="both"/>
        <w:rPr>
          <w:color w:val="auto"/>
          <w:szCs w:val="28"/>
          <w:lang w:val="en-US" w:eastAsia="ru-RU"/>
        </w:rPr>
      </w:pPr>
      <w:r>
        <w:rPr>
          <w:color w:val="auto"/>
          <w:szCs w:val="28"/>
          <w:lang w:val="en-US" w:eastAsia="hu-HU"/>
        </w:rPr>
        <w:t>-</w:t>
      </w:r>
      <w:r w:rsidR="008A3F58" w:rsidRPr="00183D99">
        <w:rPr>
          <w:color w:val="auto"/>
          <w:szCs w:val="28"/>
          <w:lang w:eastAsia="hu-HU"/>
        </w:rPr>
        <w:t xml:space="preserve"> </w:t>
      </w:r>
      <w:proofErr w:type="gramStart"/>
      <w:r w:rsidR="008A3F58" w:rsidRPr="00183D99">
        <w:rPr>
          <w:color w:val="auto"/>
          <w:szCs w:val="28"/>
          <w:lang w:val="en-US" w:eastAsia="hu-HU"/>
        </w:rPr>
        <w:t>tuition</w:t>
      </w:r>
      <w:proofErr w:type="gramEnd"/>
      <w:r w:rsidR="008A3F58" w:rsidRPr="00183D99">
        <w:rPr>
          <w:color w:val="auto"/>
          <w:szCs w:val="28"/>
          <w:lang w:val="en-US" w:eastAsia="hu-HU"/>
        </w:rPr>
        <w:t xml:space="preserve"> fees for students of  one-year preparatory course</w:t>
      </w:r>
      <w:r w:rsidR="008A3F58" w:rsidRPr="00183D99">
        <w:rPr>
          <w:szCs w:val="28"/>
          <w:lang w:val="en-US" w:eastAsia="en-US"/>
        </w:rPr>
        <w:t xml:space="preserve"> for purpose studying the training language;</w:t>
      </w:r>
    </w:p>
    <w:p w:rsidR="008A3F58" w:rsidRPr="00183D99" w:rsidRDefault="009F08E8" w:rsidP="008450D9">
      <w:pPr>
        <w:tabs>
          <w:tab w:val="left" w:pos="284"/>
        </w:tabs>
        <w:spacing w:line="240" w:lineRule="auto"/>
        <w:ind w:left="0" w:right="-142"/>
        <w:contextualSpacing/>
        <w:jc w:val="both"/>
        <w:rPr>
          <w:color w:val="auto"/>
          <w:szCs w:val="28"/>
          <w:lang w:val="en-US" w:eastAsia="hu-HU"/>
        </w:rPr>
      </w:pPr>
      <w:r>
        <w:rPr>
          <w:color w:val="auto"/>
          <w:szCs w:val="28"/>
          <w:lang w:val="en-US" w:eastAsia="hu-HU"/>
        </w:rPr>
        <w:t xml:space="preserve">- </w:t>
      </w:r>
      <w:proofErr w:type="gramStart"/>
      <w:r w:rsidR="008A3F58" w:rsidRPr="00183D99">
        <w:rPr>
          <w:color w:val="auto"/>
          <w:szCs w:val="28"/>
          <w:lang w:val="en-US" w:eastAsia="hu-HU"/>
        </w:rPr>
        <w:t>accommodation</w:t>
      </w:r>
      <w:proofErr w:type="gramEnd"/>
      <w:r w:rsidR="008A3F58" w:rsidRPr="00183D99">
        <w:rPr>
          <w:color w:val="auto"/>
          <w:szCs w:val="28"/>
          <w:lang w:val="en-US" w:eastAsia="hu-HU"/>
        </w:rPr>
        <w:t xml:space="preserve"> at the university dormitory </w:t>
      </w:r>
      <w:r w:rsidR="008A3F58" w:rsidRPr="00183D99">
        <w:rPr>
          <w:rFonts w:eastAsia="Calibri"/>
          <w:color w:val="auto"/>
          <w:szCs w:val="28"/>
          <w:lang w:val="en-US" w:eastAsia="en-US"/>
        </w:rPr>
        <w:t xml:space="preserve">with payment </w:t>
      </w:r>
      <w:r w:rsidR="008A3F58">
        <w:rPr>
          <w:rFonts w:eastAsia="Calibri"/>
          <w:color w:val="auto"/>
          <w:szCs w:val="28"/>
          <w:lang w:val="en-US" w:eastAsia="en-US"/>
        </w:rPr>
        <w:t>the same as</w:t>
      </w:r>
      <w:r w:rsidR="008A3F58" w:rsidRPr="003F4150">
        <w:rPr>
          <w:rFonts w:eastAsia="Calibri"/>
          <w:color w:val="auto"/>
          <w:szCs w:val="28"/>
          <w:lang w:val="en-US" w:eastAsia="en-US"/>
        </w:rPr>
        <w:t xml:space="preserve"> </w:t>
      </w:r>
      <w:r w:rsidR="008A3F58" w:rsidRPr="00183D99">
        <w:rPr>
          <w:rFonts w:eastAsia="Calibri"/>
          <w:color w:val="auto"/>
          <w:szCs w:val="28"/>
          <w:lang w:val="en-US" w:eastAsia="en-US"/>
        </w:rPr>
        <w:t>for Ukrainian citizens</w:t>
      </w:r>
      <w:r w:rsidR="008A3F58" w:rsidRPr="00183D99">
        <w:rPr>
          <w:color w:val="auto"/>
          <w:szCs w:val="28"/>
          <w:lang w:val="en-US" w:eastAsia="hu-HU"/>
        </w:rPr>
        <w:t>;</w:t>
      </w:r>
    </w:p>
    <w:p w:rsidR="008A3F58" w:rsidRPr="00183D99" w:rsidRDefault="009F08E8" w:rsidP="008450D9">
      <w:pPr>
        <w:tabs>
          <w:tab w:val="left" w:pos="284"/>
        </w:tabs>
        <w:spacing w:line="240" w:lineRule="auto"/>
        <w:ind w:left="0" w:right="-142"/>
        <w:contextualSpacing/>
        <w:jc w:val="both"/>
        <w:rPr>
          <w:color w:val="auto"/>
          <w:szCs w:val="28"/>
          <w:lang w:val="en-US" w:eastAsia="hu-HU"/>
        </w:rPr>
      </w:pPr>
      <w:r>
        <w:rPr>
          <w:color w:val="auto"/>
          <w:szCs w:val="28"/>
          <w:lang w:val="en-US" w:eastAsia="hu-HU"/>
        </w:rPr>
        <w:t xml:space="preserve">- </w:t>
      </w:r>
      <w:r w:rsidR="008A3F58" w:rsidRPr="00183D99">
        <w:rPr>
          <w:color w:val="auto"/>
          <w:szCs w:val="28"/>
          <w:lang w:val="en-US" w:eastAsia="hu-HU"/>
        </w:rPr>
        <w:t xml:space="preserve">monthly allowance according to the legislation of Ukraine (for </w:t>
      </w:r>
      <w:r w:rsidR="008A3F58">
        <w:rPr>
          <w:color w:val="auto"/>
          <w:szCs w:val="28"/>
          <w:lang w:val="en-US" w:eastAsia="hu-HU"/>
        </w:rPr>
        <w:t xml:space="preserve">the </w:t>
      </w:r>
      <w:r w:rsidR="008A3F58" w:rsidRPr="00183D99">
        <w:rPr>
          <w:spacing w:val="1"/>
          <w:szCs w:val="28"/>
          <w:lang w:val="en-US" w:eastAsia="hu-HU"/>
        </w:rPr>
        <w:t>students</w:t>
      </w:r>
      <w:r w:rsidR="008A3F58">
        <w:rPr>
          <w:spacing w:val="1"/>
          <w:szCs w:val="28"/>
          <w:lang w:val="en-US" w:eastAsia="hu-HU"/>
        </w:rPr>
        <w:t xml:space="preserve"> of</w:t>
      </w:r>
      <w:r w:rsidR="008A3F58" w:rsidRPr="00183D99">
        <w:rPr>
          <w:spacing w:val="1"/>
          <w:szCs w:val="28"/>
          <w:lang w:val="en-US" w:eastAsia="hu-HU"/>
        </w:rPr>
        <w:t xml:space="preserve"> Bachelor’s/Master’s</w:t>
      </w:r>
      <w:r w:rsidR="008A3F58">
        <w:rPr>
          <w:spacing w:val="1"/>
          <w:szCs w:val="28"/>
          <w:lang w:val="en-US" w:eastAsia="hu-HU"/>
        </w:rPr>
        <w:t>/</w:t>
      </w:r>
      <w:r w:rsidR="008A3F58" w:rsidRPr="00183D99">
        <w:rPr>
          <w:spacing w:val="1"/>
          <w:szCs w:val="28"/>
          <w:lang w:val="en-US" w:eastAsia="hu-HU"/>
        </w:rPr>
        <w:t>PhD degree programs</w:t>
      </w:r>
      <w:r w:rsidR="008A3F58" w:rsidRPr="00183D99">
        <w:rPr>
          <w:color w:val="auto"/>
          <w:szCs w:val="28"/>
          <w:lang w:val="en-US" w:eastAsia="hu-HU"/>
        </w:rPr>
        <w:t>);</w:t>
      </w:r>
    </w:p>
    <w:p w:rsidR="008A3F58" w:rsidRPr="00183D99" w:rsidRDefault="009F08E8" w:rsidP="008450D9">
      <w:pPr>
        <w:tabs>
          <w:tab w:val="left" w:pos="284"/>
        </w:tabs>
        <w:spacing w:line="240" w:lineRule="auto"/>
        <w:ind w:left="0" w:right="-142"/>
        <w:contextualSpacing/>
        <w:jc w:val="both"/>
        <w:rPr>
          <w:b/>
          <w:spacing w:val="1"/>
          <w:szCs w:val="28"/>
          <w:lang w:val="en-US" w:eastAsia="hu-HU"/>
        </w:rPr>
      </w:pPr>
      <w:r>
        <w:rPr>
          <w:color w:val="auto"/>
          <w:szCs w:val="28"/>
          <w:lang w:val="en-US" w:eastAsia="hu-HU"/>
        </w:rPr>
        <w:t xml:space="preserve">- </w:t>
      </w:r>
      <w:proofErr w:type="gramStart"/>
      <w:r w:rsidR="008A3F58" w:rsidRPr="00183D99">
        <w:rPr>
          <w:color w:val="auto"/>
          <w:szCs w:val="28"/>
          <w:lang w:val="en-US" w:eastAsia="hu-HU"/>
        </w:rPr>
        <w:t>health</w:t>
      </w:r>
      <w:proofErr w:type="gramEnd"/>
      <w:r w:rsidR="008A3F58" w:rsidRPr="00183D99">
        <w:rPr>
          <w:color w:val="auto"/>
          <w:szCs w:val="28"/>
          <w:lang w:val="en-US" w:eastAsia="hu-HU"/>
        </w:rPr>
        <w:t xml:space="preserve"> services according to the legislation of Ukraine. </w:t>
      </w:r>
    </w:p>
    <w:p w:rsidR="008A3F58" w:rsidRPr="00183D99" w:rsidRDefault="008A3F58" w:rsidP="008450D9">
      <w:pPr>
        <w:tabs>
          <w:tab w:val="left" w:pos="284"/>
        </w:tabs>
        <w:spacing w:line="240" w:lineRule="auto"/>
        <w:ind w:left="0" w:right="-142"/>
        <w:jc w:val="both"/>
        <w:rPr>
          <w:rFonts w:cstheme="minorBidi"/>
          <w:b/>
          <w:spacing w:val="1"/>
          <w:szCs w:val="28"/>
          <w:highlight w:val="lightGray"/>
          <w:lang w:val="en-US" w:eastAsia="hu-HU"/>
        </w:rPr>
      </w:pPr>
    </w:p>
    <w:p w:rsidR="008A3F58" w:rsidRPr="00EB2D1A" w:rsidRDefault="008A3F58" w:rsidP="008450D9">
      <w:pPr>
        <w:tabs>
          <w:tab w:val="left" w:pos="284"/>
        </w:tabs>
        <w:spacing w:line="240" w:lineRule="auto"/>
        <w:ind w:left="0" w:right="-142"/>
        <w:jc w:val="both"/>
        <w:rPr>
          <w:rFonts w:eastAsia="Calibri" w:cstheme="minorBidi"/>
          <w:b/>
          <w:bCs/>
          <w:color w:val="auto"/>
          <w:szCs w:val="28"/>
          <w:shd w:val="clear" w:color="auto" w:fill="FFFFFF"/>
          <w:lang w:val="en-US" w:eastAsia="en-US"/>
        </w:rPr>
      </w:pPr>
      <w:r w:rsidRPr="00EB2D1A">
        <w:rPr>
          <w:rFonts w:cstheme="minorBidi"/>
          <w:b/>
          <w:bCs/>
          <w:color w:val="auto"/>
          <w:szCs w:val="28"/>
          <w:shd w:val="clear" w:color="auto" w:fill="FFFFFF"/>
          <w:lang w:val="en-US" w:eastAsia="hu-HU"/>
        </w:rPr>
        <w:t>Eligibility requi</w:t>
      </w:r>
      <w:r w:rsidRPr="00EB2D1A">
        <w:rPr>
          <w:rFonts w:cstheme="minorBidi"/>
          <w:b/>
          <w:bCs/>
          <w:spacing w:val="1"/>
          <w:szCs w:val="28"/>
          <w:shd w:val="clear" w:color="auto" w:fill="FFFFFF"/>
          <w:lang w:val="en-US" w:eastAsia="hu-HU"/>
        </w:rPr>
        <w:t>r</w:t>
      </w:r>
      <w:r w:rsidRPr="00EB2D1A">
        <w:rPr>
          <w:rFonts w:eastAsiaTheme="minorHAnsi" w:cstheme="minorBidi"/>
          <w:b/>
          <w:bCs/>
          <w:color w:val="auto"/>
          <w:szCs w:val="28"/>
          <w:shd w:val="clear" w:color="auto" w:fill="FFFFFF"/>
          <w:lang w:val="en-US" w:eastAsia="en-US"/>
        </w:rPr>
        <w:t>ements:</w:t>
      </w:r>
    </w:p>
    <w:p w:rsidR="008A3F58" w:rsidRPr="00FF1AE7" w:rsidRDefault="008A3F58" w:rsidP="008450D9">
      <w:pPr>
        <w:pStyle w:val="a3"/>
        <w:numPr>
          <w:ilvl w:val="0"/>
          <w:numId w:val="12"/>
        </w:numPr>
        <w:tabs>
          <w:tab w:val="left" w:pos="284"/>
        </w:tabs>
        <w:spacing w:line="240" w:lineRule="auto"/>
        <w:ind w:left="0" w:right="-142" w:firstLine="0"/>
        <w:jc w:val="both"/>
        <w:rPr>
          <w:spacing w:val="1"/>
          <w:szCs w:val="28"/>
          <w:lang w:val="en-US" w:eastAsia="hu-HU"/>
        </w:rPr>
      </w:pPr>
      <w:r w:rsidRPr="00FF1AE7">
        <w:rPr>
          <w:spacing w:val="1"/>
          <w:szCs w:val="28"/>
          <w:lang w:val="en-US" w:eastAsia="hu-HU"/>
        </w:rPr>
        <w:t>Vietnamese citizenship;</w:t>
      </w:r>
    </w:p>
    <w:p w:rsidR="008A3F58" w:rsidRPr="00FF1AE7" w:rsidRDefault="00BF0417" w:rsidP="008450D9">
      <w:pPr>
        <w:pStyle w:val="a3"/>
        <w:numPr>
          <w:ilvl w:val="0"/>
          <w:numId w:val="12"/>
        </w:numPr>
        <w:tabs>
          <w:tab w:val="left" w:pos="284"/>
        </w:tabs>
        <w:spacing w:line="240" w:lineRule="auto"/>
        <w:ind w:left="0" w:right="-142" w:firstLine="0"/>
        <w:jc w:val="both"/>
        <w:rPr>
          <w:spacing w:val="1"/>
          <w:szCs w:val="28"/>
          <w:lang w:eastAsia="hu-HU"/>
        </w:rPr>
      </w:pPr>
      <w:r w:rsidRPr="00FF1AE7">
        <w:rPr>
          <w:noProof/>
          <w:szCs w:val="28"/>
          <w:lang w:val="en-US"/>
        </w:rPr>
        <w:t>Possession of the appropriate education</w:t>
      </w:r>
      <w:r w:rsidR="00236400">
        <w:rPr>
          <w:noProof/>
          <w:szCs w:val="28"/>
          <w:lang w:val="en-US"/>
        </w:rPr>
        <w:t xml:space="preserve"> level</w:t>
      </w:r>
      <w:r w:rsidRPr="00FF1AE7">
        <w:rPr>
          <w:noProof/>
          <w:szCs w:val="28"/>
          <w:lang w:val="en-US"/>
        </w:rPr>
        <w:t xml:space="preserve"> (general secondary education, Bachelor’s degree, or Master’s degree).</w:t>
      </w:r>
      <w:r w:rsidR="008A3F58" w:rsidRPr="00FF1AE7">
        <w:rPr>
          <w:spacing w:val="1"/>
          <w:szCs w:val="28"/>
          <w:lang w:val="en-US" w:eastAsia="hu-HU"/>
        </w:rPr>
        <w:t xml:space="preserve">  </w:t>
      </w:r>
    </w:p>
    <w:p w:rsidR="008A3F58" w:rsidRPr="00183D99" w:rsidRDefault="008A3F58" w:rsidP="008450D9">
      <w:pPr>
        <w:tabs>
          <w:tab w:val="left" w:pos="284"/>
        </w:tabs>
        <w:spacing w:line="240" w:lineRule="auto"/>
        <w:ind w:left="0" w:right="-142"/>
        <w:contextualSpacing/>
        <w:jc w:val="both"/>
        <w:rPr>
          <w:color w:val="auto"/>
          <w:spacing w:val="1"/>
          <w:szCs w:val="28"/>
          <w:lang w:val="en-US" w:eastAsia="hu-HU"/>
        </w:rPr>
      </w:pPr>
    </w:p>
    <w:p w:rsidR="008A3F58" w:rsidRPr="00EB2D1A" w:rsidRDefault="008A3F58" w:rsidP="008450D9">
      <w:pPr>
        <w:tabs>
          <w:tab w:val="left" w:pos="284"/>
        </w:tabs>
        <w:spacing w:line="240" w:lineRule="auto"/>
        <w:ind w:left="0" w:right="-142"/>
        <w:jc w:val="both"/>
        <w:rPr>
          <w:rFonts w:cstheme="minorBidi"/>
          <w:b/>
          <w:spacing w:val="1"/>
          <w:szCs w:val="28"/>
          <w:lang w:val="en-US" w:eastAsia="hu-HU"/>
        </w:rPr>
      </w:pPr>
      <w:r w:rsidRPr="00EB2D1A">
        <w:rPr>
          <w:rFonts w:cstheme="minorBidi"/>
          <w:b/>
          <w:spacing w:val="1"/>
          <w:szCs w:val="28"/>
          <w:lang w:val="en-US" w:eastAsia="hu-HU"/>
        </w:rPr>
        <w:t>List of the required documents:</w:t>
      </w:r>
    </w:p>
    <w:p w:rsidR="00BF0417" w:rsidRDefault="007C389A" w:rsidP="008450D9">
      <w:pPr>
        <w:pStyle w:val="a3"/>
        <w:numPr>
          <w:ilvl w:val="0"/>
          <w:numId w:val="11"/>
        </w:numPr>
        <w:tabs>
          <w:tab w:val="left" w:pos="284"/>
        </w:tabs>
        <w:spacing w:line="240" w:lineRule="auto"/>
        <w:ind w:left="0" w:right="-142" w:firstLine="0"/>
        <w:jc w:val="both"/>
        <w:rPr>
          <w:spacing w:val="1"/>
          <w:szCs w:val="28"/>
          <w:lang w:val="en-US" w:eastAsia="hu-HU"/>
        </w:rPr>
      </w:pPr>
      <w:r>
        <w:rPr>
          <w:spacing w:val="1"/>
          <w:szCs w:val="28"/>
          <w:lang w:val="en-US" w:eastAsia="hu-HU"/>
        </w:rPr>
        <w:t>S</w:t>
      </w:r>
      <w:r w:rsidRPr="00BF0417">
        <w:rPr>
          <w:spacing w:val="1"/>
          <w:szCs w:val="28"/>
          <w:lang w:val="en-US" w:eastAsia="hu-HU"/>
        </w:rPr>
        <w:t>cholarship</w:t>
      </w:r>
      <w:r w:rsidR="008A3F58" w:rsidRPr="00BF0417">
        <w:rPr>
          <w:spacing w:val="1"/>
          <w:szCs w:val="28"/>
          <w:lang w:val="en-US" w:eastAsia="hu-HU"/>
        </w:rPr>
        <w:t xml:space="preserve"> application form;</w:t>
      </w:r>
    </w:p>
    <w:p w:rsidR="00BF0417" w:rsidRPr="00BF0417" w:rsidRDefault="008027F0" w:rsidP="008450D9">
      <w:pPr>
        <w:pStyle w:val="a3"/>
        <w:numPr>
          <w:ilvl w:val="0"/>
          <w:numId w:val="11"/>
        </w:numPr>
        <w:tabs>
          <w:tab w:val="left" w:pos="284"/>
        </w:tabs>
        <w:spacing w:line="240" w:lineRule="auto"/>
        <w:ind w:left="0" w:right="-142" w:firstLine="0"/>
        <w:jc w:val="both"/>
        <w:rPr>
          <w:spacing w:val="1"/>
          <w:szCs w:val="28"/>
          <w:lang w:val="en-GB" w:eastAsia="hu-HU"/>
        </w:rPr>
      </w:pPr>
      <w:r>
        <w:rPr>
          <w:spacing w:val="1"/>
          <w:szCs w:val="28"/>
          <w:lang w:val="en-US" w:eastAsia="hu-HU"/>
        </w:rPr>
        <w:t>a</w:t>
      </w:r>
      <w:r w:rsidR="008A3F58" w:rsidRPr="00BF0417">
        <w:rPr>
          <w:spacing w:val="1"/>
          <w:szCs w:val="28"/>
          <w:lang w:val="en-US" w:eastAsia="hu-HU"/>
        </w:rPr>
        <w:t xml:space="preserve"> copy of the passport (pages with personal information);</w:t>
      </w:r>
    </w:p>
    <w:p w:rsidR="008A3F58" w:rsidRPr="00BF0417" w:rsidRDefault="008027F0" w:rsidP="008450D9">
      <w:pPr>
        <w:pStyle w:val="a3"/>
        <w:numPr>
          <w:ilvl w:val="0"/>
          <w:numId w:val="11"/>
        </w:numPr>
        <w:tabs>
          <w:tab w:val="left" w:pos="284"/>
        </w:tabs>
        <w:spacing w:line="240" w:lineRule="auto"/>
        <w:ind w:left="0" w:right="-142" w:firstLine="0"/>
        <w:jc w:val="both"/>
        <w:rPr>
          <w:spacing w:val="1"/>
          <w:szCs w:val="28"/>
          <w:lang w:val="en-GB" w:eastAsia="hu-HU"/>
        </w:rPr>
      </w:pPr>
      <w:r>
        <w:rPr>
          <w:spacing w:val="1"/>
          <w:szCs w:val="28"/>
          <w:lang w:val="en-GB" w:eastAsia="hu-HU"/>
        </w:rPr>
        <w:t>a</w:t>
      </w:r>
      <w:r w:rsidR="008A3F58" w:rsidRPr="00BF0417">
        <w:rPr>
          <w:spacing w:val="1"/>
          <w:szCs w:val="28"/>
          <w:lang w:val="en-GB" w:eastAsia="hu-HU"/>
        </w:rPr>
        <w:t xml:space="preserve"> copy of the educational certificate</w:t>
      </w:r>
      <w:r w:rsidR="008A3F58" w:rsidRPr="00BF0417">
        <w:rPr>
          <w:color w:val="auto"/>
          <w:spacing w:val="1"/>
          <w:szCs w:val="28"/>
          <w:lang w:val="en-GB" w:eastAsia="hu-HU"/>
        </w:rPr>
        <w:t>/diploma</w:t>
      </w:r>
      <w:r w:rsidR="008A3F58" w:rsidRPr="00BF0417">
        <w:rPr>
          <w:spacing w:val="1"/>
          <w:szCs w:val="28"/>
          <w:lang w:val="en-GB" w:eastAsia="hu-HU"/>
        </w:rPr>
        <w:t xml:space="preserve"> with indication of studied </w:t>
      </w:r>
      <w:hyperlink r:id="rId6" w:history="1">
        <w:r w:rsidR="008A3F58" w:rsidRPr="00BF0417">
          <w:rPr>
            <w:color w:val="auto"/>
            <w:spacing w:val="1"/>
            <w:szCs w:val="28"/>
            <w:lang w:val="en-GB" w:eastAsia="hu-HU"/>
          </w:rPr>
          <w:t>subjects</w:t>
        </w:r>
      </w:hyperlink>
      <w:r w:rsidR="008A3F58" w:rsidRPr="00BF0417">
        <w:rPr>
          <w:spacing w:val="1"/>
          <w:szCs w:val="28"/>
          <w:lang w:val="en-GB" w:eastAsia="hu-HU"/>
        </w:rPr>
        <w:t> and grades on them;</w:t>
      </w:r>
    </w:p>
    <w:p w:rsidR="008A3F58" w:rsidRPr="00BF0417" w:rsidRDefault="008027F0" w:rsidP="008450D9">
      <w:pPr>
        <w:pStyle w:val="a3"/>
        <w:numPr>
          <w:ilvl w:val="0"/>
          <w:numId w:val="11"/>
        </w:numPr>
        <w:tabs>
          <w:tab w:val="left" w:pos="284"/>
          <w:tab w:val="left" w:pos="851"/>
        </w:tabs>
        <w:spacing w:line="240" w:lineRule="auto"/>
        <w:ind w:left="0" w:right="-142" w:firstLine="0"/>
        <w:jc w:val="both"/>
        <w:rPr>
          <w:rFonts w:eastAsia="Calibri"/>
          <w:color w:val="auto"/>
          <w:szCs w:val="28"/>
          <w:lang w:val="en-US" w:eastAsia="en-US"/>
        </w:rPr>
      </w:pPr>
      <w:r>
        <w:rPr>
          <w:rFonts w:eastAsia="Calibri"/>
          <w:color w:val="auto"/>
          <w:spacing w:val="1"/>
          <w:szCs w:val="28"/>
          <w:lang w:val="en-GB" w:eastAsia="hu-HU"/>
        </w:rPr>
        <w:t>a</w:t>
      </w:r>
      <w:r w:rsidR="008A3F58" w:rsidRPr="00BF0417">
        <w:rPr>
          <w:rFonts w:eastAsia="Calibri"/>
          <w:color w:val="auto"/>
          <w:spacing w:val="1"/>
          <w:szCs w:val="28"/>
          <w:lang w:val="en-US" w:eastAsia="hu-HU"/>
        </w:rPr>
        <w:t xml:space="preserve">n </w:t>
      </w:r>
      <w:r w:rsidR="008A3F58" w:rsidRPr="00BF0417">
        <w:rPr>
          <w:rFonts w:eastAsia="Calibri"/>
          <w:color w:val="auto"/>
          <w:szCs w:val="28"/>
          <w:lang w:val="en-US" w:eastAsia="en-US"/>
        </w:rPr>
        <w:t>academic</w:t>
      </w:r>
      <w:r w:rsidR="008A3F58" w:rsidRPr="00BF0417">
        <w:rPr>
          <w:rFonts w:eastAsia="Calibri"/>
          <w:color w:val="auto"/>
          <w:spacing w:val="1"/>
          <w:szCs w:val="28"/>
          <w:lang w:val="en-US" w:eastAsia="hu-HU"/>
        </w:rPr>
        <w:t xml:space="preserve"> t</w:t>
      </w:r>
      <w:r w:rsidR="008A3F58" w:rsidRPr="00BF0417">
        <w:rPr>
          <w:rFonts w:eastAsia="Calibri"/>
          <w:color w:val="auto"/>
          <w:szCs w:val="28"/>
          <w:lang w:val="en-US" w:eastAsia="en-US"/>
        </w:rPr>
        <w:t xml:space="preserve">ranscript from the educational institution of the applicant (when have no educational </w:t>
      </w:r>
      <w:r w:rsidR="008A3F58" w:rsidRPr="00BF0417">
        <w:rPr>
          <w:rFonts w:eastAsia="Calibri"/>
          <w:color w:val="auto"/>
          <w:spacing w:val="1"/>
          <w:szCs w:val="28"/>
          <w:lang w:val="en-US" w:eastAsia="hu-HU"/>
        </w:rPr>
        <w:t>certificate/diploma at the time of applying for the scholarship</w:t>
      </w:r>
      <w:r w:rsidR="008A3F58" w:rsidRPr="00BF0417">
        <w:rPr>
          <w:rFonts w:eastAsia="Calibri"/>
          <w:color w:val="auto"/>
          <w:szCs w:val="28"/>
          <w:lang w:val="en-US" w:eastAsia="en-US"/>
        </w:rPr>
        <w:t>);</w:t>
      </w:r>
    </w:p>
    <w:p w:rsidR="008A3F58" w:rsidRPr="00BF0417" w:rsidRDefault="008027F0" w:rsidP="008450D9">
      <w:pPr>
        <w:pStyle w:val="a3"/>
        <w:numPr>
          <w:ilvl w:val="0"/>
          <w:numId w:val="11"/>
        </w:numPr>
        <w:tabs>
          <w:tab w:val="left" w:pos="284"/>
          <w:tab w:val="left" w:pos="993"/>
        </w:tabs>
        <w:spacing w:line="240" w:lineRule="auto"/>
        <w:ind w:left="0" w:right="-142" w:firstLine="0"/>
        <w:jc w:val="both"/>
        <w:rPr>
          <w:spacing w:val="1"/>
          <w:szCs w:val="28"/>
          <w:lang w:val="en-US" w:eastAsia="hu-HU"/>
        </w:rPr>
      </w:pPr>
      <w:proofErr w:type="gramStart"/>
      <w:r>
        <w:rPr>
          <w:spacing w:val="1"/>
          <w:szCs w:val="28"/>
          <w:lang w:val="en-US" w:eastAsia="hu-HU"/>
        </w:rPr>
        <w:t>a</w:t>
      </w:r>
      <w:proofErr w:type="gramEnd"/>
      <w:r w:rsidR="008A3F58" w:rsidRPr="00BF0417">
        <w:rPr>
          <w:spacing w:val="1"/>
          <w:szCs w:val="28"/>
          <w:lang w:val="en-US" w:eastAsia="hu-HU"/>
        </w:rPr>
        <w:t xml:space="preserve"> research proposal (500-1000 words) on the topic of the future research (for </w:t>
      </w:r>
      <w:r w:rsidR="008A3F58" w:rsidRPr="00BF0417">
        <w:rPr>
          <w:bCs/>
          <w:color w:val="auto"/>
          <w:szCs w:val="28"/>
          <w:lang w:val="en-US" w:eastAsia="hu-HU"/>
        </w:rPr>
        <w:t>PhD programs</w:t>
      </w:r>
      <w:r w:rsidR="008A3F58" w:rsidRPr="00BF0417">
        <w:rPr>
          <w:spacing w:val="1"/>
          <w:szCs w:val="28"/>
          <w:lang w:val="en-US" w:eastAsia="hu-HU"/>
        </w:rPr>
        <w:t xml:space="preserve"> candidates).</w:t>
      </w:r>
    </w:p>
    <w:p w:rsidR="008A3F58" w:rsidRPr="000E18B9" w:rsidRDefault="00BF0417" w:rsidP="008450D9">
      <w:pPr>
        <w:tabs>
          <w:tab w:val="left" w:pos="379"/>
        </w:tabs>
        <w:spacing w:line="240" w:lineRule="auto"/>
        <w:ind w:left="0" w:right="-142" w:firstLine="567"/>
        <w:contextualSpacing/>
        <w:jc w:val="both"/>
        <w:rPr>
          <w:color w:val="auto"/>
          <w:spacing w:val="1"/>
          <w:szCs w:val="28"/>
          <w:lang w:val="en-US" w:eastAsia="hu-HU"/>
        </w:rPr>
      </w:pPr>
      <w:r w:rsidRPr="00B21250">
        <w:rPr>
          <w:iCs/>
          <w:noProof/>
          <w:szCs w:val="28"/>
          <w:lang w:val="en-US"/>
        </w:rPr>
        <w:t xml:space="preserve">Please note that </w:t>
      </w:r>
      <w:r>
        <w:rPr>
          <w:iCs/>
          <w:noProof/>
          <w:szCs w:val="28"/>
          <w:lang w:val="en-US"/>
        </w:rPr>
        <w:t>t</w:t>
      </w:r>
      <w:r w:rsidR="008A3F58" w:rsidRPr="000E18B9">
        <w:rPr>
          <w:color w:val="auto"/>
          <w:spacing w:val="1"/>
          <w:szCs w:val="28"/>
          <w:lang w:val="en-US" w:eastAsia="hu-HU"/>
        </w:rPr>
        <w:t>he documents</w:t>
      </w:r>
      <w:r>
        <w:rPr>
          <w:color w:val="auto"/>
          <w:spacing w:val="1"/>
          <w:szCs w:val="28"/>
          <w:lang w:val="en-US" w:eastAsia="hu-HU"/>
        </w:rPr>
        <w:t xml:space="preserve"> listed</w:t>
      </w:r>
      <w:r w:rsidR="008A3F58" w:rsidRPr="000E18B9">
        <w:rPr>
          <w:szCs w:val="28"/>
          <w:lang w:val="en-US" w:eastAsia="en-US"/>
        </w:rPr>
        <w:t xml:space="preserve"> in items 2-4</w:t>
      </w:r>
      <w:r w:rsidR="00FF7397">
        <w:rPr>
          <w:szCs w:val="28"/>
          <w:lang w:val="en-US" w:eastAsia="en-US"/>
        </w:rPr>
        <w:t xml:space="preserve"> </w:t>
      </w:r>
      <w:proofErr w:type="gramStart"/>
      <w:r w:rsidR="00FF7397">
        <w:rPr>
          <w:szCs w:val="28"/>
          <w:lang w:val="en-US" w:eastAsia="en-US"/>
        </w:rPr>
        <w:t>must be</w:t>
      </w:r>
      <w:r w:rsidR="008A3F58" w:rsidRPr="000E18B9">
        <w:rPr>
          <w:color w:val="auto"/>
          <w:spacing w:val="1"/>
          <w:szCs w:val="28"/>
          <w:lang w:val="en-US" w:eastAsia="hu-HU"/>
        </w:rPr>
        <w:t xml:space="preserve"> translated</w:t>
      </w:r>
      <w:proofErr w:type="gramEnd"/>
      <w:r w:rsidR="008A3F58" w:rsidRPr="000E18B9">
        <w:rPr>
          <w:color w:val="auto"/>
          <w:spacing w:val="1"/>
          <w:szCs w:val="28"/>
          <w:lang w:val="en-US" w:eastAsia="hu-HU"/>
        </w:rPr>
        <w:t xml:space="preserve"> into Ukrainian</w:t>
      </w:r>
      <w:r w:rsidR="008A3F58" w:rsidRPr="000E18B9">
        <w:rPr>
          <w:spacing w:val="1"/>
          <w:szCs w:val="28"/>
          <w:lang w:val="en-GB" w:eastAsia="hu-HU"/>
        </w:rPr>
        <w:t xml:space="preserve"> with a notarized translation</w:t>
      </w:r>
      <w:r w:rsidR="008A3F58" w:rsidRPr="000E18B9">
        <w:rPr>
          <w:color w:val="auto"/>
          <w:spacing w:val="1"/>
          <w:szCs w:val="28"/>
          <w:lang w:val="en-US" w:eastAsia="hu-HU"/>
        </w:rPr>
        <w:t>.</w:t>
      </w:r>
    </w:p>
    <w:p w:rsidR="008A3F58" w:rsidRPr="000E18B9" w:rsidRDefault="008A3F58" w:rsidP="008450D9">
      <w:pPr>
        <w:spacing w:line="240" w:lineRule="auto"/>
        <w:ind w:left="0" w:right="-142"/>
        <w:jc w:val="both"/>
        <w:rPr>
          <w:rFonts w:cstheme="minorBidi"/>
          <w:spacing w:val="1"/>
          <w:szCs w:val="28"/>
          <w:lang w:val="en-US" w:eastAsia="hu-HU"/>
        </w:rPr>
      </w:pPr>
    </w:p>
    <w:p w:rsidR="008A3F58" w:rsidRPr="000E18B9" w:rsidRDefault="008A3F58" w:rsidP="008450D9">
      <w:pPr>
        <w:tabs>
          <w:tab w:val="left" w:pos="284"/>
        </w:tabs>
        <w:spacing w:line="240" w:lineRule="auto"/>
        <w:ind w:left="0" w:right="-142"/>
        <w:jc w:val="both"/>
        <w:rPr>
          <w:rFonts w:eastAsiaTheme="minorHAnsi" w:cstheme="minorBidi"/>
          <w:b/>
          <w:color w:val="auto"/>
          <w:szCs w:val="28"/>
          <w:lang w:val="en-US" w:eastAsia="en-US"/>
        </w:rPr>
      </w:pPr>
    </w:p>
    <w:p w:rsidR="008A3F58" w:rsidRPr="00183D99" w:rsidRDefault="008A3F58" w:rsidP="008450D9">
      <w:pPr>
        <w:tabs>
          <w:tab w:val="left" w:pos="284"/>
        </w:tabs>
        <w:spacing w:line="240" w:lineRule="auto"/>
        <w:ind w:left="0" w:right="-142"/>
        <w:jc w:val="both"/>
        <w:rPr>
          <w:rFonts w:cstheme="minorBidi"/>
          <w:spacing w:val="1"/>
          <w:szCs w:val="28"/>
          <w:lang w:eastAsia="hu-HU"/>
        </w:rPr>
      </w:pPr>
    </w:p>
    <w:p w:rsidR="008027F0" w:rsidRPr="008027F0" w:rsidRDefault="008027F0" w:rsidP="008450D9">
      <w:pPr>
        <w:tabs>
          <w:tab w:val="left" w:pos="284"/>
        </w:tabs>
        <w:spacing w:line="240" w:lineRule="auto"/>
        <w:ind w:left="0" w:right="-142" w:firstLine="567"/>
        <w:jc w:val="both"/>
        <w:rPr>
          <w:rFonts w:cstheme="minorBidi"/>
          <w:spacing w:val="1"/>
          <w:szCs w:val="28"/>
          <w:lang w:val="en-US" w:eastAsia="hu-HU"/>
        </w:rPr>
      </w:pPr>
      <w:r w:rsidRPr="008027F0">
        <w:rPr>
          <w:rFonts w:cstheme="minorBidi"/>
          <w:spacing w:val="1"/>
          <w:szCs w:val="28"/>
          <w:lang w:val="en-US" w:eastAsia="hu-HU"/>
        </w:rPr>
        <w:t>We kindly ask you to submit the list of nominees and the applicants’ documents to the Ministry of Education and Science of Ukraine by March 31, 2026.</w:t>
      </w:r>
    </w:p>
    <w:p w:rsidR="008027F0" w:rsidRPr="008027F0" w:rsidRDefault="008027F0" w:rsidP="008450D9">
      <w:pPr>
        <w:tabs>
          <w:tab w:val="left" w:pos="284"/>
        </w:tabs>
        <w:spacing w:line="240" w:lineRule="auto"/>
        <w:ind w:left="0" w:right="-142" w:firstLine="567"/>
        <w:jc w:val="both"/>
        <w:rPr>
          <w:rFonts w:cstheme="minorBidi"/>
          <w:spacing w:val="1"/>
          <w:szCs w:val="28"/>
          <w:lang w:val="en-US" w:eastAsia="hu-HU"/>
        </w:rPr>
      </w:pPr>
    </w:p>
    <w:p w:rsidR="008027F0" w:rsidRPr="008027F0" w:rsidRDefault="008027F0" w:rsidP="008450D9">
      <w:pPr>
        <w:tabs>
          <w:tab w:val="left" w:pos="284"/>
        </w:tabs>
        <w:spacing w:line="240" w:lineRule="auto"/>
        <w:ind w:left="0" w:right="-142" w:firstLine="567"/>
        <w:jc w:val="both"/>
        <w:rPr>
          <w:rFonts w:cstheme="minorBidi"/>
          <w:spacing w:val="1"/>
          <w:szCs w:val="28"/>
          <w:lang w:val="en-US" w:eastAsia="hu-HU"/>
        </w:rPr>
      </w:pPr>
      <w:r w:rsidRPr="008027F0">
        <w:rPr>
          <w:rFonts w:cstheme="minorBidi"/>
          <w:spacing w:val="1"/>
          <w:szCs w:val="28"/>
          <w:lang w:val="en-US" w:eastAsia="hu-HU"/>
        </w:rPr>
        <w:t>Upon receiving an affirmative decision from the Ukrainian authorities, applicants should obtain their invitation to study and arrive at the Ukrainian university no later than September 10, 2026 (for Bachelor's, Master's</w:t>
      </w:r>
      <w:r w:rsidR="002C38B1">
        <w:rPr>
          <w:rFonts w:cstheme="minorBidi"/>
          <w:spacing w:val="1"/>
          <w:szCs w:val="28"/>
          <w:lang w:val="en-US" w:eastAsia="hu-HU"/>
        </w:rPr>
        <w:t>, PhD</w:t>
      </w:r>
      <w:bookmarkStart w:id="1" w:name="_GoBack"/>
      <w:bookmarkEnd w:id="1"/>
      <w:r w:rsidRPr="008027F0">
        <w:rPr>
          <w:rFonts w:cstheme="minorBidi"/>
          <w:spacing w:val="1"/>
          <w:szCs w:val="28"/>
          <w:lang w:val="en-US" w:eastAsia="hu-HU"/>
        </w:rPr>
        <w:t xml:space="preserve"> students) and no later than </w:t>
      </w:r>
      <w:proofErr w:type="gramStart"/>
      <w:r w:rsidRPr="008027F0">
        <w:rPr>
          <w:rFonts w:cstheme="minorBidi"/>
          <w:spacing w:val="1"/>
          <w:szCs w:val="28"/>
          <w:lang w:val="en-US" w:eastAsia="hu-HU"/>
        </w:rPr>
        <w:t>October</w:t>
      </w:r>
      <w:r w:rsidR="008450D9">
        <w:rPr>
          <w:rFonts w:cstheme="minorBidi"/>
          <w:spacing w:val="1"/>
          <w:szCs w:val="28"/>
          <w:lang w:eastAsia="hu-HU"/>
        </w:rPr>
        <w:t xml:space="preserve">  </w:t>
      </w:r>
      <w:r w:rsidRPr="008027F0">
        <w:rPr>
          <w:rFonts w:cstheme="minorBidi"/>
          <w:spacing w:val="1"/>
          <w:szCs w:val="28"/>
          <w:lang w:val="en-US" w:eastAsia="hu-HU"/>
        </w:rPr>
        <w:t>31</w:t>
      </w:r>
      <w:proofErr w:type="gramEnd"/>
      <w:r w:rsidRPr="008027F0">
        <w:rPr>
          <w:rFonts w:cstheme="minorBidi"/>
          <w:spacing w:val="1"/>
          <w:szCs w:val="28"/>
          <w:lang w:val="en-US" w:eastAsia="hu-HU"/>
        </w:rPr>
        <w:t>, 2026 for students enrolled in the one-year preparatory course.</w:t>
      </w:r>
    </w:p>
    <w:p w:rsidR="008027F0" w:rsidRPr="008027F0" w:rsidRDefault="008027F0" w:rsidP="008450D9">
      <w:pPr>
        <w:tabs>
          <w:tab w:val="left" w:pos="284"/>
        </w:tabs>
        <w:spacing w:line="240" w:lineRule="auto"/>
        <w:ind w:left="0" w:right="-142" w:firstLine="567"/>
        <w:jc w:val="both"/>
        <w:rPr>
          <w:rFonts w:cstheme="minorBidi"/>
          <w:spacing w:val="1"/>
          <w:szCs w:val="28"/>
          <w:lang w:val="en-US" w:eastAsia="hu-HU"/>
        </w:rPr>
      </w:pPr>
    </w:p>
    <w:p w:rsidR="008027F0" w:rsidRPr="008027F0" w:rsidRDefault="008027F0" w:rsidP="008450D9">
      <w:pPr>
        <w:tabs>
          <w:tab w:val="left" w:pos="284"/>
        </w:tabs>
        <w:spacing w:line="240" w:lineRule="auto"/>
        <w:ind w:left="0" w:right="-142" w:firstLine="567"/>
        <w:jc w:val="both"/>
        <w:rPr>
          <w:rFonts w:cstheme="minorBidi"/>
          <w:spacing w:val="1"/>
          <w:szCs w:val="28"/>
          <w:lang w:val="en-US" w:eastAsia="hu-HU"/>
        </w:rPr>
      </w:pPr>
      <w:r w:rsidRPr="008027F0">
        <w:rPr>
          <w:rFonts w:cstheme="minorBidi"/>
          <w:spacing w:val="1"/>
          <w:szCs w:val="28"/>
          <w:lang w:val="en-US" w:eastAsia="hu-HU"/>
        </w:rPr>
        <w:t>To receive an invitation from Ukrainian university, the Scholarship Holder must create a digital applicant account in the Unified Interdepartmental Information System of Ukraine for F</w:t>
      </w:r>
      <w:r w:rsidR="008450D9">
        <w:rPr>
          <w:rFonts w:cstheme="minorBidi"/>
          <w:spacing w:val="1"/>
          <w:szCs w:val="28"/>
          <w:lang w:val="en-US" w:eastAsia="hu-HU"/>
        </w:rPr>
        <w:t>oreigners and Stateless Persons</w:t>
      </w:r>
      <w:r w:rsidRPr="008027F0">
        <w:rPr>
          <w:rFonts w:cstheme="minorBidi"/>
          <w:spacing w:val="1"/>
          <w:szCs w:val="28"/>
          <w:lang w:val="en-US" w:eastAsia="hu-HU"/>
        </w:rPr>
        <w:t xml:space="preserve"> upload the necessary documents and receive study invitation. The online application system </w:t>
      </w:r>
      <w:proofErr w:type="gramStart"/>
      <w:r w:rsidRPr="008027F0">
        <w:rPr>
          <w:rFonts w:cstheme="minorBidi"/>
          <w:spacing w:val="1"/>
          <w:szCs w:val="28"/>
          <w:lang w:val="en-US" w:eastAsia="hu-HU"/>
        </w:rPr>
        <w:t>can be reached</w:t>
      </w:r>
      <w:proofErr w:type="gramEnd"/>
      <w:r w:rsidRPr="008027F0">
        <w:rPr>
          <w:rFonts w:cstheme="minorBidi"/>
          <w:spacing w:val="1"/>
          <w:szCs w:val="28"/>
          <w:lang w:val="en-US" w:eastAsia="hu-HU"/>
        </w:rPr>
        <w:t xml:space="preserve"> here: </w:t>
      </w:r>
      <w:hyperlink r:id="rId7" w:history="1">
        <w:r w:rsidRPr="008027F0">
          <w:rPr>
            <w:rStyle w:val="a4"/>
            <w:rFonts w:cstheme="minorBidi"/>
            <w:spacing w:val="1"/>
            <w:szCs w:val="28"/>
            <w:lang w:val="en-US" w:eastAsia="hu-HU"/>
          </w:rPr>
          <w:t>https://apply.studyinukraine.gov.ua/</w:t>
        </w:r>
      </w:hyperlink>
    </w:p>
    <w:p w:rsidR="008A3F58" w:rsidRPr="008027F0" w:rsidRDefault="008A3F58" w:rsidP="008450D9">
      <w:pPr>
        <w:tabs>
          <w:tab w:val="left" w:pos="284"/>
        </w:tabs>
        <w:spacing w:line="240" w:lineRule="auto"/>
        <w:ind w:left="0" w:right="-142"/>
        <w:jc w:val="both"/>
        <w:rPr>
          <w:rFonts w:cstheme="minorBidi"/>
          <w:spacing w:val="1"/>
          <w:szCs w:val="28"/>
          <w:lang w:val="en-US" w:eastAsia="hu-HU"/>
        </w:rPr>
      </w:pPr>
    </w:p>
    <w:p w:rsidR="00B516F6" w:rsidRPr="00B21250" w:rsidRDefault="00B516F6" w:rsidP="008450D9">
      <w:pPr>
        <w:ind w:left="0" w:right="-142" w:firstLine="851"/>
        <w:jc w:val="both"/>
        <w:rPr>
          <w:b/>
          <w:bCs/>
          <w:noProof/>
          <w:szCs w:val="28"/>
          <w:lang w:val="en-US"/>
        </w:rPr>
      </w:pPr>
    </w:p>
    <w:p w:rsidR="00B516F6" w:rsidRPr="00B21250" w:rsidRDefault="00B516F6" w:rsidP="008450D9">
      <w:pPr>
        <w:ind w:left="0" w:right="-142" w:hanging="142"/>
        <w:jc w:val="both"/>
        <w:rPr>
          <w:b/>
          <w:bCs/>
          <w:noProof/>
          <w:szCs w:val="28"/>
          <w:lang w:val="en-US"/>
        </w:rPr>
      </w:pPr>
      <w:r w:rsidRPr="00B21250">
        <w:rPr>
          <w:b/>
          <w:bCs/>
          <w:noProof/>
          <w:szCs w:val="28"/>
          <w:lang w:val="en-US"/>
        </w:rPr>
        <w:t>Additional Notes:</w:t>
      </w:r>
    </w:p>
    <w:p w:rsidR="00B516F6" w:rsidRPr="00B21250" w:rsidRDefault="00B516F6" w:rsidP="008450D9">
      <w:pPr>
        <w:ind w:left="0" w:right="-142" w:firstLine="567"/>
        <w:jc w:val="both"/>
        <w:rPr>
          <w:noProof/>
          <w:szCs w:val="28"/>
          <w:lang w:val="en-US"/>
        </w:rPr>
      </w:pPr>
      <w:r w:rsidRPr="00B21250">
        <w:rPr>
          <w:noProof/>
          <w:szCs w:val="28"/>
          <w:lang w:val="en-US"/>
        </w:rPr>
        <w:t>The language of instruction is Ukrainian. Before starting their degree programs, students must complete a one-year preparatory course to achieve the required level of proficiency in the Ukrainian language (no monthly allowance is provided during this period).</w:t>
      </w:r>
    </w:p>
    <w:p w:rsidR="00B516F6" w:rsidRPr="00B21250" w:rsidRDefault="00B516F6" w:rsidP="008450D9">
      <w:pPr>
        <w:ind w:left="0" w:right="-142" w:firstLine="567"/>
        <w:jc w:val="both"/>
        <w:rPr>
          <w:rFonts w:eastAsia="Calibri"/>
          <w:b/>
          <w:szCs w:val="28"/>
          <w:shd w:val="clear" w:color="auto" w:fill="FFFFFF"/>
          <w:lang w:val="en-US"/>
        </w:rPr>
      </w:pPr>
      <w:r w:rsidRPr="00B21250">
        <w:rPr>
          <w:noProof/>
          <w:szCs w:val="28"/>
          <w:lang w:val="en-US"/>
        </w:rPr>
        <w:t>Please note that the Ukrainian authorities do not cover the costs of foreign educational document recognition, annual health insurance, temporary residence permit issuance, legalization or apostille of Ukrainian educational documents, visa,  travel expenses.</w:t>
      </w:r>
    </w:p>
    <w:p w:rsidR="008A3F58" w:rsidRPr="00183D99" w:rsidRDefault="008A3F58" w:rsidP="008450D9">
      <w:pPr>
        <w:tabs>
          <w:tab w:val="left" w:pos="284"/>
        </w:tabs>
        <w:spacing w:line="240" w:lineRule="auto"/>
        <w:ind w:left="0" w:right="-142"/>
        <w:jc w:val="both"/>
        <w:rPr>
          <w:rFonts w:eastAsiaTheme="minorHAnsi"/>
          <w:color w:val="auto"/>
          <w:szCs w:val="28"/>
          <w:lang w:val="en-US" w:eastAsia="en-US"/>
        </w:rPr>
      </w:pPr>
    </w:p>
    <w:p w:rsidR="008A3F58" w:rsidRPr="00183D99" w:rsidRDefault="008A3F58" w:rsidP="008450D9">
      <w:pPr>
        <w:spacing w:line="240" w:lineRule="auto"/>
        <w:ind w:left="0" w:right="-142"/>
        <w:jc w:val="right"/>
        <w:rPr>
          <w:rFonts w:cstheme="minorBidi"/>
          <w:spacing w:val="1"/>
          <w:szCs w:val="28"/>
          <w:lang w:val="en-US" w:eastAsia="hu-HU"/>
        </w:rPr>
      </w:pPr>
    </w:p>
    <w:p w:rsidR="008A3F58" w:rsidRPr="00183D99" w:rsidRDefault="008A3F58" w:rsidP="008450D9">
      <w:pPr>
        <w:spacing w:line="240" w:lineRule="auto"/>
        <w:ind w:left="0" w:right="-142"/>
        <w:jc w:val="right"/>
        <w:rPr>
          <w:rFonts w:cstheme="minorBidi"/>
          <w:spacing w:val="1"/>
          <w:szCs w:val="28"/>
          <w:lang w:val="en-US" w:eastAsia="hu-HU"/>
        </w:rPr>
      </w:pPr>
    </w:p>
    <w:p w:rsidR="008A3F58" w:rsidRPr="00183D99" w:rsidRDefault="008A3F58" w:rsidP="008450D9">
      <w:pPr>
        <w:spacing w:line="276" w:lineRule="auto"/>
        <w:ind w:left="0" w:right="-142"/>
        <w:jc w:val="right"/>
        <w:rPr>
          <w:rFonts w:cstheme="minorBidi"/>
          <w:spacing w:val="1"/>
          <w:szCs w:val="28"/>
          <w:lang w:val="en-US" w:eastAsia="hu-HU"/>
        </w:rPr>
      </w:pPr>
    </w:p>
    <w:sectPr w:rsidR="008A3F58" w:rsidRPr="00183D99" w:rsidSect="0028115A">
      <w:pgSz w:w="11906" w:h="16838"/>
      <w:pgMar w:top="426" w:right="991" w:bottom="144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15B62AA5"/>
    <w:multiLevelType w:val="hybridMultilevel"/>
    <w:tmpl w:val="D6286974"/>
    <w:lvl w:ilvl="0" w:tplc="04220001">
      <w:start w:val="1"/>
      <w:numFmt w:val="bullet"/>
      <w:lvlText w:val=""/>
      <w:lvlJc w:val="left"/>
      <w:pPr>
        <w:ind w:left="785"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2" w15:restartNumberingAfterBreak="0">
    <w:nsid w:val="1E363698"/>
    <w:multiLevelType w:val="hybridMultilevel"/>
    <w:tmpl w:val="16E25452"/>
    <w:lvl w:ilvl="0" w:tplc="10D8A6B6">
      <w:start w:val="1"/>
      <w:numFmt w:val="bullet"/>
      <w:lvlText w:val=""/>
      <w:lvlJc w:val="left"/>
      <w:pPr>
        <w:ind w:left="360" w:hanging="360"/>
      </w:pPr>
      <w:rPr>
        <w:rFonts w:ascii="Symbol" w:eastAsia="Times New Roman" w:hAnsi="Symbol" w:cs="Times New Roman" w:hint="default"/>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 w15:restartNumberingAfterBreak="0">
    <w:nsid w:val="211A24D9"/>
    <w:multiLevelType w:val="hybridMultilevel"/>
    <w:tmpl w:val="9BC41580"/>
    <w:lvl w:ilvl="0" w:tplc="201E763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2E342A52"/>
    <w:multiLevelType w:val="hybridMultilevel"/>
    <w:tmpl w:val="0970530A"/>
    <w:lvl w:ilvl="0" w:tplc="1B2239B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B67EA0"/>
    <w:multiLevelType w:val="hybridMultilevel"/>
    <w:tmpl w:val="0BF64E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362E3CFC"/>
    <w:multiLevelType w:val="hybridMultilevel"/>
    <w:tmpl w:val="79D6A8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4F8201B3"/>
    <w:multiLevelType w:val="hybridMultilevel"/>
    <w:tmpl w:val="DF822A64"/>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500C26BF"/>
    <w:multiLevelType w:val="hybridMultilevel"/>
    <w:tmpl w:val="41AA6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5B4210A"/>
    <w:multiLevelType w:val="hybridMultilevel"/>
    <w:tmpl w:val="944CC52E"/>
    <w:lvl w:ilvl="0" w:tplc="C2143480">
      <w:start w:val="1"/>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B3F40A0"/>
    <w:multiLevelType w:val="hybridMultilevel"/>
    <w:tmpl w:val="D47063B2"/>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1" w15:restartNumberingAfterBreak="0">
    <w:nsid w:val="5D490D28"/>
    <w:multiLevelType w:val="hybridMultilevel"/>
    <w:tmpl w:val="51823DA2"/>
    <w:lvl w:ilvl="0" w:tplc="238864C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0652265"/>
    <w:multiLevelType w:val="hybridMultilevel"/>
    <w:tmpl w:val="61D6E7C4"/>
    <w:lvl w:ilvl="0" w:tplc="201E763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8"/>
  </w:num>
  <w:num w:numId="10">
    <w:abstractNumId w:val="4"/>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58"/>
    <w:rsid w:val="001F3827"/>
    <w:rsid w:val="001F7764"/>
    <w:rsid w:val="00236400"/>
    <w:rsid w:val="00282375"/>
    <w:rsid w:val="002A131A"/>
    <w:rsid w:val="002C38B1"/>
    <w:rsid w:val="007C389A"/>
    <w:rsid w:val="008027F0"/>
    <w:rsid w:val="008450D9"/>
    <w:rsid w:val="008A3F58"/>
    <w:rsid w:val="009F08E8"/>
    <w:rsid w:val="00B516F6"/>
    <w:rsid w:val="00BF0417"/>
    <w:rsid w:val="00D86780"/>
    <w:rsid w:val="00EB2D1A"/>
    <w:rsid w:val="00F503B5"/>
    <w:rsid w:val="00FF1AE7"/>
    <w:rsid w:val="00FF73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FEB4"/>
  <w15:chartTrackingRefBased/>
  <w15:docId w15:val="{0C056133-70BB-47F9-B63A-7D868B87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F58"/>
    <w:pPr>
      <w:spacing w:after="0"/>
      <w:ind w:left="5861" w:right="-760"/>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8E8"/>
    <w:pPr>
      <w:ind w:left="720"/>
      <w:contextualSpacing/>
    </w:pPr>
  </w:style>
  <w:style w:type="character" w:styleId="a4">
    <w:name w:val="Hyperlink"/>
    <w:basedOn w:val="a0"/>
    <w:uiPriority w:val="99"/>
    <w:unhideWhenUsed/>
    <w:rsid w:val="00802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ly.studyinukraine.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ntext.reverso.net/%D0%BF%D0%B5%D1%80%D0%B5%D0%B2%D0%BE%D0%B4/%D0%B0%D0%BD%D0%B3%D0%BB%D0%B8%D0%B9%D1%81%D0%BA%D0%B8%D0%B9-%D1%80%D1%83%D1%81%D1%81%D0%BA%D0%B8%D0%B9/subjec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A3E15-4BF8-4083-A937-6D3C474C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2197</Words>
  <Characters>1253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Pohukaieva S.</dc:creator>
  <cp:keywords/>
  <dc:description/>
  <cp:lastModifiedBy>Pohukaieva S.</cp:lastModifiedBy>
  <cp:revision>3</cp:revision>
  <dcterms:created xsi:type="dcterms:W3CDTF">2025-12-03T11:23:00Z</dcterms:created>
  <dcterms:modified xsi:type="dcterms:W3CDTF">2025-12-03T13:25:00Z</dcterms:modified>
</cp:coreProperties>
</file>